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rFonts w:eastAsia="Verdana" w:cs="Verdana" w:ascii="Liberation Sans" w:hAnsi="Liberation Sans"/>
          <w:b/>
        </w:rPr>
      </w:pPr>
      <w:r>
        <w:rPr>
          <w:rFonts w:eastAsia="Verdana" w:cs="Verdana" w:ascii="Liberation Sans" w:hAnsi="Liberation Sans"/>
          <w:b/>
        </w:rPr>
        <w:t>AL PLENO DEL AYUNTAMIENTO DE JEREZ</w:t>
      </w:r>
    </w:p>
    <w:p>
      <w:pPr>
        <w:pStyle w:val="Normal"/>
        <w:keepNext/>
        <w:spacing w:lineRule="auto" w:line="276"/>
        <w:jc w:val="both"/>
        <w:rPr>
          <w:rFonts w:ascii="Liberation Sans" w:hAnsi="Liberation Sans"/>
        </w:rPr>
      </w:pPr>
      <w:r>
        <w:rPr>
          <w:rFonts w:ascii="Liberation Sans" w:hAnsi="Liberation Sans"/>
        </w:rPr>
      </w:r>
    </w:p>
    <w:p>
      <w:pPr>
        <w:pStyle w:val="Normal"/>
        <w:spacing w:lineRule="auto" w:line="276"/>
        <w:jc w:val="both"/>
        <w:rPr>
          <w:rFonts w:eastAsia="Verdana" w:cs="Verdana" w:ascii="Liberation Sans" w:hAnsi="Liberation Sans"/>
          <w:b/>
        </w:rPr>
      </w:pPr>
      <w:r>
        <w:rPr>
          <w:rFonts w:eastAsia="Verdana" w:cs="Verdana" w:ascii="Liberation Sans" w:hAnsi="Liberation Sans"/>
          <w:b/>
        </w:rPr>
      </w:r>
    </w:p>
    <w:p>
      <w:pPr>
        <w:pStyle w:val="Normal"/>
        <w:spacing w:lineRule="auto" w:line="276"/>
        <w:jc w:val="both"/>
        <w:rPr>
          <w:rFonts w:eastAsia="Verdana" w:cs="Verdana" w:ascii="Liberation Sans" w:hAnsi="Liberation Sans"/>
          <w:b/>
        </w:rPr>
      </w:pPr>
      <w:r>
        <w:rPr>
          <w:rFonts w:eastAsia="Verdana" w:cs="Verdana" w:ascii="Liberation Sans" w:hAnsi="Liberation Sans"/>
          <w:b/>
        </w:rPr>
        <w:t>A/A Secretaría General</w:t>
      </w:r>
    </w:p>
    <w:p>
      <w:pPr>
        <w:pStyle w:val="Normal"/>
        <w:spacing w:lineRule="auto" w:line="276"/>
        <w:jc w:val="both"/>
        <w:rPr/>
      </w:pPr>
      <w:r>
        <w:rPr/>
      </w:r>
    </w:p>
    <w:p>
      <w:pPr>
        <w:pStyle w:val="Normal"/>
        <w:spacing w:lineRule="auto" w:line="276"/>
        <w:jc w:val="both"/>
        <w:rPr>
          <w:rFonts w:eastAsia="Verdana" w:cs="Verdana" w:ascii="Liberation Sans" w:hAnsi="Liberation Sans"/>
          <w:b w:val="false"/>
          <w:bCs w:val="false"/>
        </w:rPr>
      </w:pPr>
      <w:r>
        <w:rPr>
          <w:rFonts w:eastAsia="Verdana" w:cs="Verdana" w:ascii="Liberation Sans" w:hAnsi="Liberation Sans"/>
          <w:b w:val="false"/>
          <w:bCs w:val="false"/>
        </w:rPr>
        <w:t>El Grupo Municipal Popular, el Grupo Municipal Socialista, el Grupo Municipal Ganemos Jerez, el Grupo Municipal Izquierda Unida y el Grupo Municipal Ciudadanos, al amparo del artículo 55 del Reglamento Orgánico Municipal, presentan la siguiente:</w:t>
      </w:r>
    </w:p>
    <w:p>
      <w:pPr>
        <w:pStyle w:val="Normal"/>
        <w:keepNext/>
        <w:spacing w:lineRule="auto" w:line="276"/>
        <w:jc w:val="both"/>
        <w:rPr>
          <w:rFonts w:eastAsia="Verdana" w:cs="Verdana" w:ascii="Liberation Sans" w:hAnsi="Liberation Sans"/>
        </w:rPr>
      </w:pPr>
      <w:r>
        <w:rPr>
          <w:rFonts w:eastAsia="Verdana" w:cs="Verdana" w:ascii="Liberation Sans" w:hAnsi="Liberation Sans"/>
        </w:rPr>
      </w:r>
    </w:p>
    <w:p>
      <w:pPr>
        <w:pStyle w:val="Normal"/>
        <w:keepNext/>
        <w:spacing w:lineRule="auto" w:line="276"/>
        <w:ind w:left="0" w:right="180" w:hanging="0"/>
        <w:jc w:val="both"/>
        <w:rPr>
          <w:rFonts w:eastAsia="Verdana" w:cs="Verdana" w:ascii="Liberation Sans" w:hAnsi="Liberation Sans"/>
          <w:color w:val="000000"/>
          <w:shd w:fill="FFFFFF" w:val="clear"/>
        </w:rPr>
      </w:pPr>
      <w:r>
        <w:rPr>
          <w:rFonts w:eastAsia="Verdana" w:cs="Verdana" w:ascii="Liberation Sans" w:hAnsi="Liberation Sans"/>
          <w:color w:val="000000"/>
          <w:shd w:fill="FFFFFF" w:val="clear"/>
        </w:rPr>
      </w:r>
    </w:p>
    <w:p>
      <w:pPr>
        <w:pStyle w:val="Normal"/>
        <w:jc w:val="center"/>
        <w:rPr>
          <w:rFonts w:eastAsia="Oswald" w:cs="Oswald" w:ascii="Liberation Sans" w:hAnsi="Liberation Sans"/>
          <w:b/>
          <w:bCs/>
          <w:i w:val="false"/>
          <w:iCs w:val="false"/>
        </w:rPr>
      </w:pPr>
      <w:r>
        <w:rPr>
          <w:rFonts w:eastAsia="Oswald" w:cs="Oswald" w:ascii="Liberation Sans" w:hAnsi="Liberation Sans"/>
          <w:b/>
          <w:bCs/>
          <w:i w:val="false"/>
          <w:iCs w:val="false"/>
        </w:rPr>
        <w:t>PROPOSICIÓN CONJUNTA</w:t>
      </w:r>
    </w:p>
    <w:p>
      <w:pPr>
        <w:pStyle w:val="Normal"/>
        <w:jc w:val="center"/>
        <w:rPr>
          <w:rFonts w:eastAsia="Oswald" w:cs="Oswald" w:ascii="Liberation Sans" w:hAnsi="Liberation Sans"/>
          <w:b/>
          <w:bCs/>
          <w:i/>
          <w:iCs/>
        </w:rPr>
      </w:pPr>
      <w:r>
        <w:rPr>
          <w:rFonts w:eastAsia="Oswald" w:cs="Oswald" w:ascii="Liberation Sans" w:hAnsi="Liberation Sans"/>
          <w:b/>
          <w:bCs/>
          <w:i/>
          <w:iCs/>
        </w:rPr>
      </w:r>
    </w:p>
    <w:p>
      <w:pPr>
        <w:pStyle w:val="Normal"/>
        <w:jc w:val="both"/>
        <w:rPr>
          <w:rFonts w:ascii="Liberation Sans" w:hAnsi="Liberation Sans"/>
        </w:rPr>
      </w:pPr>
      <w:r>
        <w:rPr>
          <w:rFonts w:ascii="Liberation Sans" w:hAnsi="Liberation Sans"/>
        </w:rPr>
      </w:r>
    </w:p>
    <w:p>
      <w:pPr>
        <w:pStyle w:val="Normal"/>
        <w:spacing w:lineRule="auto" w:line="360"/>
        <w:jc w:val="both"/>
        <w:rPr>
          <w:rFonts w:ascii="Liberation Sans" w:hAnsi="Liberation Sans"/>
        </w:rPr>
      </w:pPr>
      <w:r>
        <w:rPr>
          <w:rFonts w:ascii="Liberation Sans" w:hAnsi="Liberation Sans"/>
        </w:rPr>
        <w:t xml:space="preserve">Por acuerdo del  Pleno de la Corporación Municipal  del pasado 22 de marzo se aprobó por unanimidad la propuesta de modificación del Reglamento Orgánico Municipal,  consistente en la adición del artículo 18.bis para regular el régimen jurídico de las asignaciones económicas municipales a los Grupos Políticos. </w:t>
      </w:r>
    </w:p>
    <w:p>
      <w:pPr>
        <w:pStyle w:val="Normal"/>
        <w:spacing w:lineRule="auto" w:line="360"/>
        <w:jc w:val="both"/>
        <w:rPr>
          <w:rFonts w:ascii="Liberation Sans" w:hAnsi="Liberation Sans"/>
        </w:rPr>
      </w:pPr>
      <w:r>
        <w:rPr>
          <w:rFonts w:ascii="Liberation Sans" w:hAnsi="Liberation Sans"/>
        </w:rPr>
      </w:r>
    </w:p>
    <w:p>
      <w:pPr>
        <w:pStyle w:val="Normal"/>
        <w:spacing w:lineRule="auto" w:line="360"/>
        <w:jc w:val="both"/>
        <w:rPr>
          <w:rFonts w:ascii="Liberation Sans" w:hAnsi="Liberation Sans"/>
        </w:rPr>
      </w:pPr>
      <w:r>
        <w:rPr>
          <w:rFonts w:ascii="Liberation Sans" w:hAnsi="Liberation Sans"/>
        </w:rPr>
        <w:t xml:space="preserve">La Comisión de Auditoría y Transparencia, en pro de seguir avanzando en transparencia y rendición de cuentas, ha acordado por consenso de todos sus miembros llevar al control plenario de esta Corporación Municipal el ejercicio 2018,  con el  objetivo de poner a disposición del Pleno la contabilidad y la acreditación del destino de las asignaciones económicas municipales recibidas en dicho ejercicio, según Ley. </w:t>
      </w:r>
    </w:p>
    <w:p>
      <w:pPr>
        <w:pStyle w:val="Normal"/>
        <w:spacing w:lineRule="auto" w:line="360"/>
        <w:jc w:val="both"/>
        <w:rPr/>
      </w:pPr>
      <w:r>
        <w:rPr/>
      </w:r>
    </w:p>
    <w:p>
      <w:pPr>
        <w:pStyle w:val="Normal"/>
        <w:spacing w:lineRule="auto" w:line="360"/>
        <w:jc w:val="both"/>
        <w:rPr>
          <w:rFonts w:ascii="Liberation Sans" w:hAnsi="Liberation Sans"/>
          <w:b/>
          <w:bCs/>
        </w:rPr>
      </w:pPr>
      <w:r>
        <w:rPr>
          <w:rFonts w:ascii="Liberation Sans" w:hAnsi="Liberation Sans"/>
        </w:rPr>
        <w:t xml:space="preserve">Por ello, se  eleva al Pleno,  la siguiente proposición  de </w:t>
      </w:r>
      <w:r>
        <w:rPr>
          <w:rFonts w:ascii="Liberation Sans" w:hAnsi="Liberation Sans"/>
          <w:b/>
          <w:bCs/>
        </w:rPr>
        <w:t>ACUERDO:</w:t>
      </w:r>
    </w:p>
    <w:p>
      <w:pPr>
        <w:pStyle w:val="Normal"/>
        <w:spacing w:lineRule="auto" w:line="360"/>
        <w:jc w:val="both"/>
        <w:rPr>
          <w:rFonts w:ascii="Liberation Sans" w:hAnsi="Liberation Sans"/>
        </w:rPr>
      </w:pPr>
      <w:r>
        <w:rPr>
          <w:rFonts w:ascii="Liberation Sans" w:hAnsi="Liberation Sans"/>
        </w:rPr>
      </w:r>
    </w:p>
    <w:p>
      <w:pPr>
        <w:pStyle w:val="Normal"/>
        <w:spacing w:lineRule="auto" w:line="360"/>
        <w:jc w:val="both"/>
        <w:rPr>
          <w:rFonts w:ascii="Liberation Sans" w:hAnsi="Liberation Sans"/>
        </w:rPr>
      </w:pPr>
      <w:r>
        <w:rPr>
          <w:rFonts w:ascii="Liberation Sans" w:hAnsi="Liberation Sans"/>
          <w:b/>
        </w:rPr>
        <w:t>Primero:</w:t>
      </w:r>
      <w:r>
        <w:rPr>
          <w:rFonts w:ascii="Liberation Sans" w:hAnsi="Liberation Sans"/>
        </w:rPr>
        <w:t xml:space="preserve"> Que todos los  Grupos Políticos Municipales presenten al Pleno de la Corporación, en su sesión ordinaria del mes de enero de 2019, a modo de rendición y transparencia de sus cuentas, los estados contables de ingresos y gastos de las asignaciones económicas municipales recibidas en el  ejercicio 2018, junto con los correspondientes  justificantes del destino dado a dichas  asignaciones.</w:t>
      </w:r>
    </w:p>
    <w:p>
      <w:pPr>
        <w:pStyle w:val="Normal"/>
        <w:spacing w:lineRule="auto" w:line="360"/>
        <w:jc w:val="both"/>
        <w:rPr>
          <w:rFonts w:ascii="Liberation Sans" w:hAnsi="Liberation Sans"/>
        </w:rPr>
      </w:pPr>
      <w:r>
        <w:rPr>
          <w:rFonts w:ascii="Liberation Sans" w:hAnsi="Liberation Sans"/>
        </w:rPr>
      </w:r>
    </w:p>
    <w:p>
      <w:pPr>
        <w:pStyle w:val="Normal"/>
        <w:spacing w:lineRule="auto" w:line="360"/>
        <w:jc w:val="both"/>
        <w:rPr>
          <w:rFonts w:ascii="Liberation Sans" w:hAnsi="Liberation Sans"/>
          <w:b/>
        </w:rPr>
      </w:pPr>
      <w:r>
        <w:rPr>
          <w:rFonts w:ascii="Liberation Sans" w:hAnsi="Liberation Sans"/>
          <w:b/>
        </w:rPr>
      </w:r>
    </w:p>
    <w:p>
      <w:pPr>
        <w:pStyle w:val="Normal"/>
        <w:spacing w:lineRule="auto" w:line="360"/>
        <w:jc w:val="both"/>
        <w:rPr>
          <w:rFonts w:ascii="Liberation Sans" w:hAnsi="Liberation Sans"/>
        </w:rPr>
      </w:pPr>
      <w:r>
        <w:rPr>
          <w:rFonts w:ascii="Liberation Sans" w:hAnsi="Liberation Sans"/>
          <w:b/>
        </w:rPr>
        <w:t>Segundo:</w:t>
      </w:r>
      <w:r>
        <w:rPr>
          <w:rFonts w:ascii="Liberation Sans" w:hAnsi="Liberation Sans"/>
        </w:rPr>
        <w:t xml:space="preserve"> El régimen jurídico aplicable a  los  conceptos de gastos, será el establecido en nuestro Reglamento Orgánico Municipal, según la regulación aprobada inicialmente en el  pasado Pleno Ordinario del  22 de marzo. </w:t>
      </w:r>
    </w:p>
    <w:p>
      <w:pPr>
        <w:pStyle w:val="Normal"/>
        <w:spacing w:lineRule="auto" w:line="360"/>
        <w:jc w:val="both"/>
        <w:rPr>
          <w:rFonts w:ascii="Liberation Sans" w:hAnsi="Liberation Sans"/>
        </w:rPr>
      </w:pPr>
      <w:r>
        <w:rPr>
          <w:rFonts w:ascii="Liberation Sans" w:hAnsi="Liberation Sans"/>
        </w:rPr>
      </w:r>
    </w:p>
    <w:p>
      <w:pPr>
        <w:pStyle w:val="Normal"/>
        <w:spacing w:lineRule="auto" w:line="360"/>
        <w:jc w:val="both"/>
        <w:rPr>
          <w:rFonts w:ascii="Liberation Sans" w:hAnsi="Liberation Sans"/>
        </w:rPr>
      </w:pPr>
      <w:r>
        <w:rPr>
          <w:rFonts w:ascii="Liberation Sans" w:hAnsi="Liberation Sans"/>
          <w:b/>
        </w:rPr>
        <w:t>Tercero:</w:t>
      </w:r>
      <w:r>
        <w:rPr>
          <w:rFonts w:ascii="Liberation Sans" w:hAnsi="Liberation Sans"/>
        </w:rPr>
        <w:t xml:space="preserve"> Toda la información contable y los justificantes referidos en el  punto Primero del presente acuerdo,  serán publicados en el Portal de Transparencia de este Ayuntamiento.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Jerez a 10 de abril de 2018.</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r>
    </w:p>
    <w:p>
      <w:pPr>
        <w:pStyle w:val="Normal"/>
        <w:jc w:val="both"/>
        <w:rPr/>
      </w:pPr>
      <w:r>
        <w:rPr/>
      </w:r>
    </w:p>
    <w:p>
      <w:pPr>
        <w:pStyle w:val="Normal"/>
        <w:jc w:val="both"/>
        <w:rPr/>
      </w:pPr>
      <w:r>
        <w:rPr/>
      </w:r>
    </w:p>
    <w:p>
      <w:pPr>
        <w:pStyle w:val="Normal"/>
        <w:jc w:val="both"/>
        <w:rPr/>
      </w:pPr>
      <w:r>
        <w:rPr/>
      </w:r>
    </w:p>
    <w:p>
      <w:pPr>
        <w:pStyle w:val="Normal"/>
        <w:jc w:val="both"/>
        <w:rPr>
          <w:rFonts w:ascii="Liberation Sans" w:hAnsi="Liberation Sans"/>
        </w:rPr>
      </w:pPr>
      <w:r>
        <w:rPr>
          <w:rFonts w:ascii="Liberation Sans" w:hAnsi="Liberation Sans"/>
        </w:rPr>
        <w:t>Grupo Municipal Partido Popular                                    Grupo Municipal Partido Socialista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ascii="Liberation Sans" w:hAnsi="Liberation Sans"/>
        </w:rPr>
      </w:pPr>
      <w:r>
        <w:rPr>
          <w:rFonts w:ascii="Liberation Sans" w:hAnsi="Liberation Sans"/>
        </w:rPr>
        <w:t>Grupo Municipal Ganemos Jerez                                  Grupo Municipal Izquierda Unida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rFonts w:ascii="Liberation Sans" w:hAnsi="Liberation Sans"/>
        </w:rPr>
      </w:pPr>
      <w:r>
        <w:rPr>
          <w:rFonts w:ascii="Liberation Sans" w:hAnsi="Liberation Sans"/>
        </w:rPr>
        <w:t xml:space="preserve">                                              </w:t>
      </w:r>
      <w:r>
        <w:rPr>
          <w:rFonts w:ascii="Liberation Sans" w:hAnsi="Liberation Sans"/>
        </w:rPr>
        <w:t>Grupo Municipal Ciudadanos</w:t>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fldChar w:fldCharType="begin"/>
    </w:r>
    <w:r>
      <w:instrText> PAGE </w:instrText>
    </w:r>
    <w:r>
      <w:fldChar w:fldCharType="separate"/>
    </w:r>
    <w:r>
      <w:t>2</w:t>
    </w:r>
    <w:r>
      <w:fldChar w:fldCharType="end"/>
    </w:r>
    <w:r>
      <w:rPr/>
      <w:t>/2</w:t>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Arial"/>
        <w:sz w:val="24"/>
        <w:szCs w:val="24"/>
        <w:lang w:val="es-ES" w:eastAsia="zh-CN" w:bidi="hi-IN"/>
      </w:rPr>
    </w:rPrDefault>
    <w:pPrDefault>
      <w:pPr/>
    </w:pPrDefault>
  </w:docDefaults>
  <w:latentStyles w:defQFormat="0" w:defUnhideWhenUsed="0" w:defSemiHidden="0" w:defUIPriority="99" w:count="371"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val="false"/>
      <w:suppressAutoHyphens w:val="true"/>
      <w:overflowPunct w:val="true"/>
      <w:bidi w:val="0"/>
      <w:jc w:val="left"/>
    </w:pPr>
    <w:rPr>
      <w:rFonts w:ascii="Times New Roman" w:hAnsi="Times New Roman" w:eastAsia="SimSun" w:cs="Arial"/>
      <w:color w:val="00000A"/>
      <w:sz w:val="24"/>
      <w:szCs w:val="24"/>
      <w:lang w:val="es-ES" w:eastAsia="zh-CN" w:bidi="hi-IN"/>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customStyle="1">
    <w:name w:val="Cuerpo de texto"/>
    <w:basedOn w:val="Normal"/>
    <w:pPr>
      <w:spacing w:lineRule="auto" w:line="288" w:before="0" w:after="120"/>
    </w:pPr>
    <w:rPr/>
  </w:style>
  <w:style w:type="paragraph" w:styleId="Lista">
    <w:name w:val="Lista"/>
    <w:basedOn w:val="Cuerpodetexto"/>
    <w:pPr/>
    <w:rPr>
      <w:rFonts w:cs="FreeSans"/>
    </w:rPr>
  </w:style>
  <w:style w:type="paragraph" w:styleId="Pie" w:customStyle="1">
    <w:name w:val="Pie"/>
    <w:basedOn w:val="Normal"/>
    <w:pPr>
      <w:suppressLineNumbers/>
      <w:spacing w:before="120" w:after="120"/>
    </w:pPr>
    <w:rPr>
      <w:rFonts w:cs="FreeSans"/>
      <w:i/>
      <w:iCs/>
      <w:sz w:val="24"/>
      <w:szCs w:val="24"/>
    </w:rPr>
  </w:style>
  <w:style w:type="paragraph" w:styleId="Ndice" w:customStyle="1">
    <w:name w:val="Índice"/>
    <w:basedOn w:val="Normal"/>
    <w:pPr>
      <w:suppressLineNumbers/>
    </w:pPr>
    <w:rPr>
      <w:rFonts w:cs="FreeSans"/>
    </w:rPr>
  </w:style>
  <w:style w:type="paragraph" w:styleId="Encabezamiento" w:customStyle="1">
    <w:name w:val="Encabezamiento"/>
    <w:basedOn w:val="Normal"/>
    <w:pPr>
      <w:keepNext/>
      <w:spacing w:before="240" w:after="120"/>
    </w:pPr>
    <w:rPr>
      <w:rFonts w:ascii="Arial" w:hAnsi="Arial" w:eastAsia="Microsoft YaHei"/>
      <w:sz w:val="28"/>
      <w:szCs w:val="28"/>
    </w:rPr>
  </w:style>
  <w:style w:type="paragraph" w:styleId="Piedepgina">
    <w:name w:val="Pie de página"/>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2018-04-12T18:56:00Z</dcterms:created>
  <dc:creator>Maribel</dc:creator>
  <dc:language>es-ES</dc:language>
  <cp:lastModifiedBy>Milagro Pérez Pérez</cp:lastModifiedBy>
  <cp:lastPrinted>2018-04-17T12:33:45Z</cp:lastPrinted>
  <dcterms:modified xsi:type="dcterms:W3CDTF">2018-04-12T18:56:00Z</dcterms:modified>
  <cp:revision>2</cp:revision>
</cp:coreProperties>
</file>